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209CF" w14:textId="6AD07A0D" w:rsidR="00715913" w:rsidRDefault="00715913" w:rsidP="00715913">
      <w:pPr>
        <w:spacing w:after="0"/>
      </w:pPr>
      <w:r>
        <w:rPr>
          <w:b/>
          <w:bCs/>
          <w:u w:val="single"/>
        </w:rPr>
        <w:t>BHIC toegang 5199, inventarisnummer 479.</w:t>
      </w:r>
    </w:p>
    <w:p w14:paraId="5AE73736" w14:textId="733E016F" w:rsidR="00715913" w:rsidRDefault="00715913" w:rsidP="00715913">
      <w:pPr>
        <w:spacing w:after="0"/>
      </w:pPr>
    </w:p>
    <w:p w14:paraId="2CC9F1F7" w14:textId="39741427" w:rsidR="00715913" w:rsidRDefault="00715913" w:rsidP="00715913">
      <w:pPr>
        <w:spacing w:after="0"/>
        <w:rPr>
          <w:b/>
          <w:bCs/>
        </w:rPr>
      </w:pPr>
      <w:r>
        <w:rPr>
          <w:b/>
          <w:bCs/>
        </w:rPr>
        <w:t>Stukken betreffende statistiek van het armwezen 1910</w:t>
      </w:r>
    </w:p>
    <w:p w14:paraId="3535FC3A" w14:textId="731A11A9" w:rsidR="00715913" w:rsidRDefault="00715913" w:rsidP="00715913">
      <w:pPr>
        <w:spacing w:after="0"/>
        <w:rPr>
          <w:b/>
          <w:bCs/>
        </w:rPr>
      </w:pPr>
    </w:p>
    <w:p w14:paraId="4A24835E" w14:textId="2273EE7D" w:rsidR="00715913" w:rsidRDefault="00715913" w:rsidP="00715913">
      <w:pPr>
        <w:spacing w:after="0"/>
      </w:pPr>
      <w:r>
        <w:t xml:space="preserve">In Schijndel werd het armwezen uitgevoerd door de </w:t>
      </w:r>
      <w:r w:rsidR="009E3F0B">
        <w:t xml:space="preserve">instelling van weldadigheid: </w:t>
      </w:r>
      <w:r>
        <w:t>Vereniging van de H. Elisabeth.</w:t>
      </w:r>
    </w:p>
    <w:p w14:paraId="7901950B" w14:textId="528F6DA1" w:rsidR="00715913" w:rsidRDefault="00715913" w:rsidP="00715913">
      <w:pPr>
        <w:spacing w:after="0"/>
      </w:pPr>
      <w:r>
        <w:t>Door burgemeester en wethouders diende jaarlijks een aantal formulieren te worden ingevuld en teruggestuurd aan het ministerie van binnenlandse zaken om voor een rijksbijdrage</w:t>
      </w:r>
      <w:r w:rsidR="00135C19">
        <w:t xml:space="preserve"> in aanmerking te komen</w:t>
      </w:r>
      <w:r>
        <w:t>.</w:t>
      </w:r>
    </w:p>
    <w:p w14:paraId="636D9F2A" w14:textId="720DB4FB" w:rsidR="00135C19" w:rsidRDefault="00135C19" w:rsidP="00715913">
      <w:pPr>
        <w:spacing w:after="0"/>
      </w:pPr>
      <w:r>
        <w:t>De tabellen die in het dossier zitten zijn niet ingevuld, maar wel kan opgemaakt worden welke gegevens ingevuld zouden moeten worden.</w:t>
      </w:r>
    </w:p>
    <w:p w14:paraId="12E5025D" w14:textId="769862F4" w:rsidR="00135C19" w:rsidRDefault="00135C19" w:rsidP="00715913">
      <w:pPr>
        <w:spacing w:after="0"/>
      </w:pPr>
    </w:p>
    <w:p w14:paraId="4F191B2F" w14:textId="2BFB1679" w:rsidR="00135C19" w:rsidRDefault="00135C19" w:rsidP="00715913">
      <w:pPr>
        <w:spacing w:after="0"/>
      </w:pPr>
      <w:r>
        <w:rPr>
          <w:u w:val="single"/>
        </w:rPr>
        <w:t>Tabel 1:</w:t>
      </w:r>
    </w:p>
    <w:p w14:paraId="5A99FBAB" w14:textId="7056AC68" w:rsidR="00135C19" w:rsidRDefault="00135C19" w:rsidP="00715913">
      <w:pPr>
        <w:spacing w:after="0"/>
      </w:pPr>
      <w:r w:rsidRPr="00135C19">
        <w:rPr>
          <w:u w:val="single"/>
        </w:rPr>
        <w:t>Opgave van het totale aantal bedeelde personen.</w:t>
      </w:r>
    </w:p>
    <w:p w14:paraId="482106D2" w14:textId="54910807" w:rsidR="00135C19" w:rsidRDefault="00135C19" w:rsidP="00715913">
      <w:pPr>
        <w:spacing w:after="0"/>
      </w:pPr>
      <w:r>
        <w:t>Er diende een splitsing gemaakt te worden naar het aantal mannen, vrouwen en gezinnen.</w:t>
      </w:r>
    </w:p>
    <w:p w14:paraId="5AEDCD7B" w14:textId="6FF0D8D3" w:rsidR="009E3F0B" w:rsidRDefault="009E3F0B" w:rsidP="00715913">
      <w:pPr>
        <w:spacing w:after="0"/>
      </w:pPr>
    </w:p>
    <w:p w14:paraId="05BAFB23" w14:textId="3762E382" w:rsidR="009E3F0B" w:rsidRDefault="009E3F0B" w:rsidP="00715913">
      <w:pPr>
        <w:spacing w:after="0"/>
        <w:rPr>
          <w:u w:val="single"/>
        </w:rPr>
      </w:pPr>
      <w:r>
        <w:rPr>
          <w:u w:val="single"/>
        </w:rPr>
        <w:t>Tabel 2:</w:t>
      </w:r>
    </w:p>
    <w:p w14:paraId="67BEB3F0" w14:textId="211670CB" w:rsidR="009E3F0B" w:rsidRDefault="009E3F0B" w:rsidP="00715913">
      <w:pPr>
        <w:spacing w:after="0"/>
        <w:rPr>
          <w:u w:val="single"/>
        </w:rPr>
      </w:pPr>
      <w:r>
        <w:rPr>
          <w:u w:val="single"/>
        </w:rPr>
        <w:t>Aantal personen, bedeeld met gld, levensmiddelen of brandstoffen, met of zonder bedeling van andere aard.</w:t>
      </w:r>
    </w:p>
    <w:p w14:paraId="74F1E865" w14:textId="38870E37" w:rsidR="009E3F0B" w:rsidRDefault="009E3F0B" w:rsidP="00715913">
      <w:pPr>
        <w:spacing w:after="0"/>
      </w:pPr>
      <w:r>
        <w:t>Dit formulier bestaat uit 4 onderdelen:</w:t>
      </w:r>
    </w:p>
    <w:p w14:paraId="30393550" w14:textId="3BC97680" w:rsidR="009E3F0B" w:rsidRPr="000844A5" w:rsidRDefault="009E3F0B" w:rsidP="009E3F0B">
      <w:pPr>
        <w:pStyle w:val="Lijstalinea"/>
        <w:numPr>
          <w:ilvl w:val="0"/>
          <w:numId w:val="1"/>
        </w:numPr>
        <w:spacing w:after="0"/>
        <w:rPr>
          <w:u w:val="single"/>
        </w:rPr>
      </w:pPr>
      <w:r w:rsidRPr="000844A5">
        <w:rPr>
          <w:u w:val="single"/>
        </w:rPr>
        <w:t>Verdeeling naar den leeftijd</w:t>
      </w:r>
    </w:p>
    <w:p w14:paraId="3AD3D867" w14:textId="0BA9A8F1" w:rsidR="009E3F0B" w:rsidRDefault="009E3F0B" w:rsidP="009E3F0B">
      <w:pPr>
        <w:spacing w:after="0"/>
        <w:ind w:left="708"/>
      </w:pPr>
      <w:r>
        <w:t>Onderscheid tussen mannen, vrouwen en andere gezinsleden</w:t>
      </w:r>
      <w:r w:rsidR="000844A5">
        <w:t>, allen</w:t>
      </w:r>
      <w:r>
        <w:t xml:space="preserve"> naar leeftijden.</w:t>
      </w:r>
    </w:p>
    <w:p w14:paraId="5A800443" w14:textId="320D88D2" w:rsidR="009E3F0B" w:rsidRPr="000844A5" w:rsidRDefault="009E3F0B" w:rsidP="009E3F0B">
      <w:pPr>
        <w:pStyle w:val="Lijstalinea"/>
        <w:numPr>
          <w:ilvl w:val="0"/>
          <w:numId w:val="1"/>
        </w:numPr>
        <w:spacing w:after="0"/>
        <w:rPr>
          <w:u w:val="single"/>
        </w:rPr>
      </w:pPr>
      <w:r w:rsidRPr="000844A5">
        <w:rPr>
          <w:u w:val="single"/>
        </w:rPr>
        <w:t>Duur der bedeeling van de in tabel no. 2A vermelde personen, met uitzondering van hen, die giften ineens ontvingen; deze laatsten moeten niet in de kolommen der tabel</w:t>
      </w:r>
      <w:r w:rsidR="000844A5" w:rsidRPr="000844A5">
        <w:rPr>
          <w:u w:val="single"/>
        </w:rPr>
        <w:t>, maar in noot 2, worden vermeld.</w:t>
      </w:r>
    </w:p>
    <w:p w14:paraId="4C46BDE0" w14:textId="648B75B2" w:rsidR="000844A5" w:rsidRDefault="000844A5" w:rsidP="000844A5">
      <w:pPr>
        <w:pStyle w:val="Lijstalinea"/>
        <w:spacing w:after="0"/>
      </w:pPr>
      <w:r>
        <w:t>Ook hier dient een onderscheid gemaakt te worden tussen mannen, vrouwen en andere gezinsleden, allen naar leeftijden.</w:t>
      </w:r>
    </w:p>
    <w:p w14:paraId="747D27CD" w14:textId="6EDC9275" w:rsidR="000844A5" w:rsidRPr="000844A5" w:rsidRDefault="000844A5" w:rsidP="000844A5">
      <w:pPr>
        <w:pStyle w:val="Lijstalinea"/>
        <w:numPr>
          <w:ilvl w:val="0"/>
          <w:numId w:val="1"/>
        </w:numPr>
        <w:spacing w:after="0"/>
        <w:rPr>
          <w:u w:val="single"/>
        </w:rPr>
      </w:pPr>
      <w:r w:rsidRPr="000844A5">
        <w:rPr>
          <w:u w:val="single"/>
        </w:rPr>
        <w:t>Verdeeling der in tabel no. 2A vermelde personen over de maanden van het jaar.</w:t>
      </w:r>
    </w:p>
    <w:p w14:paraId="60FFECEC" w14:textId="4D302F13" w:rsidR="000844A5" w:rsidRDefault="000844A5" w:rsidP="000844A5">
      <w:pPr>
        <w:pStyle w:val="Lijstalinea"/>
        <w:spacing w:after="0"/>
      </w:pPr>
      <w:r>
        <w:t>Er dient een onderscheid gemaakt te worden tussen mannen, vrouwen en andere gezinsleden en de aantallen per 2 maanden dienen vermeld te worden.</w:t>
      </w:r>
    </w:p>
    <w:p w14:paraId="4C8AD2C7" w14:textId="1EB39F34" w:rsidR="000844A5" w:rsidRPr="000844A5" w:rsidRDefault="000844A5" w:rsidP="000844A5">
      <w:pPr>
        <w:pStyle w:val="Lijstalinea"/>
        <w:numPr>
          <w:ilvl w:val="0"/>
          <w:numId w:val="1"/>
        </w:numPr>
        <w:spacing w:after="0"/>
        <w:rPr>
          <w:u w:val="single"/>
        </w:rPr>
      </w:pPr>
      <w:r w:rsidRPr="000844A5">
        <w:rPr>
          <w:u w:val="single"/>
        </w:rPr>
        <w:t>Verdeeling der in tabel no. 2A vermelde personen naar de oorzaken der armlastigheid.</w:t>
      </w:r>
    </w:p>
    <w:p w14:paraId="6BEF4470" w14:textId="4A688B23" w:rsidR="000844A5" w:rsidRDefault="000844A5" w:rsidP="000844A5">
      <w:pPr>
        <w:pStyle w:val="Lijstalinea"/>
        <w:spacing w:after="0"/>
      </w:pPr>
      <w:r>
        <w:t>Hierbij dient onderscheid gemaakt te worden tussen hoofden van gezinnen en andere gezinsleden.</w:t>
      </w:r>
    </w:p>
    <w:p w14:paraId="27AEAA5D" w14:textId="00DABF09" w:rsidR="000844A5" w:rsidRDefault="00D94D4A" w:rsidP="000844A5">
      <w:pPr>
        <w:pStyle w:val="Lijstalinea"/>
        <w:spacing w:after="0"/>
      </w:pPr>
      <w:r>
        <w:t>Als redenen worden onderscheiden:</w:t>
      </w:r>
    </w:p>
    <w:p w14:paraId="62DF6554" w14:textId="33FAADCC" w:rsidR="00D94D4A" w:rsidRPr="00D94D4A" w:rsidRDefault="00D94D4A" w:rsidP="00D94D4A">
      <w:pPr>
        <w:pStyle w:val="Lijstalinea"/>
        <w:numPr>
          <w:ilvl w:val="0"/>
          <w:numId w:val="2"/>
        </w:numPr>
        <w:spacing w:after="0"/>
        <w:rPr>
          <w:u w:val="single"/>
        </w:rPr>
      </w:pPr>
      <w:r>
        <w:t>Tijdelijke ziekte of tijdelijke ziels- of lichaamsgebreken;</w:t>
      </w:r>
    </w:p>
    <w:p w14:paraId="32EA3896" w14:textId="5E9C1496" w:rsidR="00D94D4A" w:rsidRPr="00D94D4A" w:rsidRDefault="00D94D4A" w:rsidP="00D94D4A">
      <w:pPr>
        <w:pStyle w:val="Lijstalinea"/>
        <w:numPr>
          <w:ilvl w:val="0"/>
          <w:numId w:val="2"/>
        </w:numPr>
        <w:spacing w:after="0"/>
        <w:rPr>
          <w:u w:val="single"/>
        </w:rPr>
      </w:pPr>
      <w:r>
        <w:t>Voortdurende ziekte of voortdurende ziels- of lichaamsgebreken;</w:t>
      </w:r>
    </w:p>
    <w:p w14:paraId="24CE9988" w14:textId="74E98AA4" w:rsidR="00D94D4A" w:rsidRPr="00D94D4A" w:rsidRDefault="00D94D4A" w:rsidP="00D94D4A">
      <w:pPr>
        <w:pStyle w:val="Lijstalinea"/>
        <w:numPr>
          <w:ilvl w:val="0"/>
          <w:numId w:val="2"/>
        </w:numPr>
        <w:spacing w:after="0"/>
        <w:rPr>
          <w:u w:val="single"/>
        </w:rPr>
      </w:pPr>
      <w:r>
        <w:t>Ouderdom;</w:t>
      </w:r>
    </w:p>
    <w:p w14:paraId="3E78BA80" w14:textId="4B1EB0F8" w:rsidR="00D94D4A" w:rsidRPr="00D94D4A" w:rsidRDefault="00D94D4A" w:rsidP="00D94D4A">
      <w:pPr>
        <w:pStyle w:val="Lijstalinea"/>
        <w:numPr>
          <w:ilvl w:val="0"/>
          <w:numId w:val="2"/>
        </w:numPr>
        <w:spacing w:after="0"/>
        <w:rPr>
          <w:u w:val="single"/>
        </w:rPr>
      </w:pPr>
      <w:r>
        <w:t>Dood of ontstentenis van den kostwinner;</w:t>
      </w:r>
    </w:p>
    <w:p w14:paraId="7377EEFC" w14:textId="5612DF85" w:rsidR="00D94D4A" w:rsidRPr="00D94D4A" w:rsidRDefault="00D94D4A" w:rsidP="00D94D4A">
      <w:pPr>
        <w:pStyle w:val="Lijstalinea"/>
        <w:numPr>
          <w:ilvl w:val="0"/>
          <w:numId w:val="2"/>
        </w:numPr>
        <w:spacing w:after="0"/>
        <w:rPr>
          <w:u w:val="single"/>
        </w:rPr>
      </w:pPr>
      <w:r>
        <w:t>Gemis of vermindering van werkgelegenheid;</w:t>
      </w:r>
    </w:p>
    <w:p w14:paraId="2D15E36F" w14:textId="13F09C03" w:rsidR="00D94D4A" w:rsidRPr="00D94D4A" w:rsidRDefault="00D94D4A" w:rsidP="00D94D4A">
      <w:pPr>
        <w:pStyle w:val="Lijstalinea"/>
        <w:numPr>
          <w:ilvl w:val="0"/>
          <w:numId w:val="2"/>
        </w:numPr>
        <w:spacing w:after="0"/>
        <w:rPr>
          <w:u w:val="single"/>
        </w:rPr>
      </w:pPr>
      <w:r>
        <w:t>Andere oorzaken.</w:t>
      </w:r>
    </w:p>
    <w:p w14:paraId="109DE1B4" w14:textId="1607079C" w:rsidR="00D94D4A" w:rsidRDefault="00D94D4A" w:rsidP="00D94D4A">
      <w:pPr>
        <w:spacing w:after="0"/>
        <w:rPr>
          <w:u w:val="single"/>
        </w:rPr>
      </w:pPr>
    </w:p>
    <w:p w14:paraId="26BBA4C5" w14:textId="28C361C2" w:rsidR="00D94D4A" w:rsidRDefault="00D94D4A" w:rsidP="00D94D4A">
      <w:pPr>
        <w:spacing w:after="0"/>
        <w:rPr>
          <w:u w:val="single"/>
        </w:rPr>
      </w:pPr>
      <w:r>
        <w:rPr>
          <w:u w:val="single"/>
        </w:rPr>
        <w:t>Tabel 3:</w:t>
      </w:r>
    </w:p>
    <w:p w14:paraId="6A8A20C6" w14:textId="00803C1F" w:rsidR="00D94D4A" w:rsidRDefault="00D94D4A" w:rsidP="00D94D4A">
      <w:pPr>
        <w:spacing w:after="0"/>
      </w:pPr>
      <w:r>
        <w:rPr>
          <w:u w:val="single"/>
        </w:rPr>
        <w:t>Aantal personen, bedeeld met geneeskundige hulp, of aantal personen, aan wie verlof (consent) is verleend om, zoo nodig, kostelooze geneeskundige hulp in te roepen, beide met of zonder bedeeling van anderen aard.</w:t>
      </w:r>
    </w:p>
    <w:p w14:paraId="53F1B5ED" w14:textId="77777777" w:rsidR="00744057" w:rsidRDefault="00E119C0" w:rsidP="00D94D4A">
      <w:pPr>
        <w:spacing w:after="0"/>
      </w:pPr>
      <w:r>
        <w:t xml:space="preserve">Onderscheid wordt gemaakt tussen mannen, vrouwen en het aantal hoofden van gezinnen: </w:t>
      </w:r>
    </w:p>
    <w:p w14:paraId="1334899E" w14:textId="619027F8" w:rsidR="00744057" w:rsidRDefault="00E119C0" w:rsidP="00744057">
      <w:pPr>
        <w:pStyle w:val="Lijstalinea"/>
        <w:numPr>
          <w:ilvl w:val="0"/>
          <w:numId w:val="3"/>
        </w:numPr>
        <w:spacing w:after="0"/>
      </w:pPr>
      <w:r>
        <w:t>bedeeld</w:t>
      </w:r>
      <w:r w:rsidR="00744057">
        <w:t xml:space="preserve"> </w:t>
      </w:r>
      <w:r>
        <w:t>met geneeskundige hulp en</w:t>
      </w:r>
    </w:p>
    <w:p w14:paraId="528F34D9" w14:textId="7BCA04D5" w:rsidR="00E119C0" w:rsidRDefault="00E119C0" w:rsidP="00744057">
      <w:pPr>
        <w:pStyle w:val="Lijstalinea"/>
        <w:numPr>
          <w:ilvl w:val="0"/>
          <w:numId w:val="3"/>
        </w:numPr>
        <w:spacing w:after="0"/>
      </w:pPr>
      <w:r>
        <w:lastRenderedPageBreak/>
        <w:t xml:space="preserve"> aan wie verlof (consent) is verleend </w:t>
      </w:r>
      <w:r w:rsidR="00744057">
        <w:t>on , zoo nodig, kostelooze geneeskundige hulp in te roepen.</w:t>
      </w:r>
    </w:p>
    <w:p w14:paraId="10286804" w14:textId="1F4CA9B6" w:rsidR="00744057" w:rsidRDefault="00744057" w:rsidP="00744057">
      <w:pPr>
        <w:spacing w:after="0"/>
        <w:ind w:left="360"/>
      </w:pPr>
      <w:r>
        <w:t>Onder andere gezinsleden uit eigen hoofde bedeeld worden begrepen:</w:t>
      </w:r>
    </w:p>
    <w:p w14:paraId="22B95EA2" w14:textId="08158C91" w:rsidR="00744057" w:rsidRDefault="00744057" w:rsidP="00744057">
      <w:pPr>
        <w:pStyle w:val="Lijstalinea"/>
        <w:numPr>
          <w:ilvl w:val="0"/>
          <w:numId w:val="4"/>
        </w:numPr>
        <w:spacing w:after="0"/>
      </w:pPr>
      <w:r>
        <w:t>-hoofden van gezinnen, die voor zich zelve geneeskundige hulp ontvingen;</w:t>
      </w:r>
    </w:p>
    <w:p w14:paraId="43BC0B00" w14:textId="0EF64159" w:rsidR="00744057" w:rsidRDefault="00744057" w:rsidP="00744057">
      <w:pPr>
        <w:spacing w:after="0"/>
        <w:ind w:left="708"/>
      </w:pPr>
      <w:r>
        <w:t>-hoofden van gezinnen, die voor een of meer leden van het gezin gebruik maakten van het gegeven verlof (consent) om voor zich en het gezin, zoo nodig, kostelooze geneeskundige hulp in het roepen.</w:t>
      </w:r>
    </w:p>
    <w:p w14:paraId="1835BDE3" w14:textId="57202BF4" w:rsidR="00744057" w:rsidRDefault="00744057" w:rsidP="005F5317">
      <w:pPr>
        <w:spacing w:after="0"/>
        <w:ind w:left="708" w:hanging="408"/>
      </w:pPr>
      <w:r>
        <w:t>b.</w:t>
      </w:r>
      <w:r>
        <w:tab/>
        <w:t>-gehuwde vrouwen, aan wie uit eigen hoofde verlof (consent) is verleend terwijl ook haar man verlof (consent)</w:t>
      </w:r>
      <w:r w:rsidR="005F5317">
        <w:t xml:space="preserve"> ontving;</w:t>
      </w:r>
    </w:p>
    <w:p w14:paraId="0843098F" w14:textId="5E5F8250" w:rsidR="005F5317" w:rsidRDefault="005F5317" w:rsidP="005F5317">
      <w:pPr>
        <w:spacing w:after="0"/>
        <w:ind w:left="708" w:hanging="408"/>
      </w:pPr>
      <w:r>
        <w:tab/>
        <w:t>-kinderen, onverschillig van welken leeftijd, aan wie uit eigen hoofde verlof (consent) is verleend, en</w:t>
      </w:r>
    </w:p>
    <w:p w14:paraId="11172B5B" w14:textId="3E39916F" w:rsidR="005F5317" w:rsidRDefault="005F5317" w:rsidP="005F5317">
      <w:pPr>
        <w:spacing w:after="0"/>
        <w:ind w:left="708" w:hanging="408"/>
      </w:pPr>
      <w:r>
        <w:tab/>
        <w:t>-andere bloed- en aanverwanten (of gewezen aanverwanten), aan wie uit eigen hoofde verlof (consent) is verleend.</w:t>
      </w:r>
    </w:p>
    <w:p w14:paraId="418D31A1" w14:textId="60B5D350" w:rsidR="005F5317" w:rsidRDefault="005F5317" w:rsidP="005F5317">
      <w:pPr>
        <w:spacing w:after="0"/>
      </w:pPr>
    </w:p>
    <w:p w14:paraId="3A789E7F" w14:textId="511E3A5C" w:rsidR="005F5317" w:rsidRDefault="00F47308" w:rsidP="005F5317">
      <w:pPr>
        <w:spacing w:after="0"/>
        <w:rPr>
          <w:u w:val="single"/>
        </w:rPr>
      </w:pPr>
      <w:r>
        <w:rPr>
          <w:u w:val="single"/>
        </w:rPr>
        <w:t>Tabel 4.</w:t>
      </w:r>
    </w:p>
    <w:p w14:paraId="0FB1BF9B" w14:textId="0FD79398" w:rsidR="00F47308" w:rsidRDefault="00F47308" w:rsidP="005F5317">
      <w:pPr>
        <w:spacing w:after="0"/>
        <w:rPr>
          <w:u w:val="single"/>
        </w:rPr>
      </w:pPr>
      <w:r>
        <w:rPr>
          <w:u w:val="single"/>
        </w:rPr>
        <w:t>Aantal personen, bedeeld met rentelooze voorschotten.</w:t>
      </w:r>
    </w:p>
    <w:p w14:paraId="5C45F1CD" w14:textId="0BCC634B" w:rsidR="00F47308" w:rsidRDefault="00F47308" w:rsidP="005F5317">
      <w:pPr>
        <w:spacing w:after="0"/>
        <w:rPr>
          <w:u w:val="single"/>
        </w:rPr>
      </w:pPr>
      <w:r>
        <w:rPr>
          <w:u w:val="single"/>
        </w:rPr>
        <w:t>Aantal verpleegde krankzinnigen en idioten (ook die verpleegd in krankzinnigen- en idiotengestichten).</w:t>
      </w:r>
    </w:p>
    <w:p w14:paraId="082197E2" w14:textId="00F944D4" w:rsidR="00F47308" w:rsidRDefault="00F47308" w:rsidP="005F5317">
      <w:pPr>
        <w:spacing w:after="0"/>
        <w:rPr>
          <w:u w:val="single"/>
        </w:rPr>
      </w:pPr>
      <w:r>
        <w:rPr>
          <w:u w:val="single"/>
        </w:rPr>
        <w:t>Aantal personen, niet zijnde krankzinnigen, idioten of Regeeringskinderen, welke zijn uitbesteed in huisgezinnen of verpleegd in gestichten (ook die welke zijn verpleegd in gods- of ziekenhuizen.</w:t>
      </w:r>
    </w:p>
    <w:p w14:paraId="75D23867" w14:textId="2D468DDD" w:rsidR="00F47308" w:rsidRPr="00F47308" w:rsidRDefault="00F47308" w:rsidP="005F5317">
      <w:pPr>
        <w:spacing w:after="0"/>
        <w:rPr>
          <w:u w:val="single"/>
        </w:rPr>
      </w:pPr>
      <w:r>
        <w:rPr>
          <w:u w:val="single"/>
        </w:rPr>
        <w:t>Aantal persoonen, bedeeld in natura, anders dan met levensmiddelen of brandstoffen, en op alle andere, tot nu toe in deze of de vorige tabellen niet afzonderlijk vermelde wijzen (hieronder te brengen bedeeling met kleren</w:t>
      </w:r>
      <w:r w:rsidR="000B6917">
        <w:rPr>
          <w:u w:val="single"/>
        </w:rPr>
        <w:t>, dekens, meubels, huisraad, kosten van begrafenis e.d.).</w:t>
      </w:r>
    </w:p>
    <w:p w14:paraId="00946E4B" w14:textId="69B49820" w:rsidR="00715913" w:rsidRDefault="000B6917" w:rsidP="00715913">
      <w:pPr>
        <w:spacing w:after="0"/>
      </w:pPr>
      <w:r>
        <w:t>Het verzorgen van Regeeringskinderen is niet als armenzorg te beschouwen; daarentegen valt het verzorgen van voogdijkinderen wel onder de armenverzorging.</w:t>
      </w:r>
    </w:p>
    <w:p w14:paraId="503D0566" w14:textId="50050AF9" w:rsidR="000B6917" w:rsidRDefault="000B6917" w:rsidP="00715913">
      <w:pPr>
        <w:spacing w:after="0"/>
      </w:pPr>
    </w:p>
    <w:p w14:paraId="6C82C207" w14:textId="6577A750" w:rsidR="000B6917" w:rsidRDefault="000B6917" w:rsidP="00715913">
      <w:pPr>
        <w:spacing w:after="0"/>
        <w:rPr>
          <w:u w:val="single"/>
        </w:rPr>
      </w:pPr>
      <w:r>
        <w:rPr>
          <w:u w:val="single"/>
        </w:rPr>
        <w:t>Tabel 5.</w:t>
      </w:r>
    </w:p>
    <w:p w14:paraId="3A5AA62B" w14:textId="5000E817" w:rsidR="000B6917" w:rsidRDefault="000B6917" w:rsidP="00715913">
      <w:pPr>
        <w:spacing w:after="0"/>
      </w:pPr>
      <w:r>
        <w:rPr>
          <w:u w:val="single"/>
        </w:rPr>
        <w:t>Aantal personen, begrepen in de kolommen van tabel no. 1 (dus zonder inbegrip van de doortrekkenden, aan wie reisgeld of voedsel, en van de dakloozen, aan wie door de politie nachtverblijf en voedsvóórel is verstrekt), die niet meer dan twee jaren in de gemeente woonachtig waren, vóór zij bedeeld werden.</w:t>
      </w:r>
    </w:p>
    <w:p w14:paraId="4DD493F8" w14:textId="0E5D131D" w:rsidR="00BF337C" w:rsidRDefault="006B6DE3" w:rsidP="00715913">
      <w:pPr>
        <w:spacing w:after="0"/>
      </w:pPr>
      <w:r>
        <w:t>Ook hier weer onderscheid tussen mannen, vrouwen en totaal aantal hoofden van gezinnen.</w:t>
      </w:r>
    </w:p>
    <w:p w14:paraId="23B2F1BD" w14:textId="22F0ADF6" w:rsidR="006B6DE3" w:rsidRDefault="006B6DE3" w:rsidP="00715913">
      <w:pPr>
        <w:spacing w:after="0"/>
      </w:pPr>
    </w:p>
    <w:p w14:paraId="064E8918" w14:textId="1150ABC8" w:rsidR="006B6DE3" w:rsidRDefault="006B6DE3" w:rsidP="00715913">
      <w:pPr>
        <w:spacing w:after="0"/>
      </w:pPr>
      <w:r>
        <w:rPr>
          <w:u w:val="single"/>
        </w:rPr>
        <w:t>Tabel 6.</w:t>
      </w:r>
    </w:p>
    <w:p w14:paraId="5EDAC955" w14:textId="7857F0CC" w:rsidR="006B6DE3" w:rsidRDefault="006B6DE3" w:rsidP="00715913">
      <w:pPr>
        <w:spacing w:after="0"/>
      </w:pPr>
      <w:r>
        <w:t>Deze tabel is bij de stukken niet aanwezig.</w:t>
      </w:r>
    </w:p>
    <w:p w14:paraId="60BDAD1B" w14:textId="67A6CD55" w:rsidR="006B6DE3" w:rsidRDefault="006B6DE3" w:rsidP="00715913">
      <w:pPr>
        <w:spacing w:after="0"/>
      </w:pPr>
    </w:p>
    <w:p w14:paraId="05201EA2" w14:textId="0A2B8455" w:rsidR="006B6DE3" w:rsidRDefault="006B6DE3" w:rsidP="00715913">
      <w:pPr>
        <w:spacing w:after="0"/>
      </w:pPr>
      <w:r>
        <w:rPr>
          <w:u w:val="single"/>
        </w:rPr>
        <w:t>Tabel 7.</w:t>
      </w:r>
    </w:p>
    <w:p w14:paraId="42806CE6" w14:textId="1F88B004" w:rsidR="006B6DE3" w:rsidRDefault="006B6DE3" w:rsidP="00715913">
      <w:pPr>
        <w:spacing w:after="0"/>
      </w:pPr>
      <w:r>
        <w:rPr>
          <w:u w:val="single"/>
        </w:rPr>
        <w:t>Uitgaven. Ontvangsten.</w:t>
      </w:r>
    </w:p>
    <w:p w14:paraId="104212CE" w14:textId="52410257" w:rsidR="006B6DE3" w:rsidRDefault="00C937EC" w:rsidP="00715913">
      <w:pPr>
        <w:spacing w:after="0"/>
      </w:pPr>
      <w:r>
        <w:t>Uitgaven</w:t>
      </w:r>
      <w:r w:rsidR="006B6DE3">
        <w:t xml:space="preserve">: </w:t>
      </w:r>
    </w:p>
    <w:p w14:paraId="59D53C67" w14:textId="6A5B7F63" w:rsidR="006B6DE3" w:rsidRDefault="006B6DE3" w:rsidP="00715913">
      <w:pPr>
        <w:spacing w:after="0"/>
      </w:pPr>
      <w:r>
        <w:t>-Uitgaven voor roerende en onroerende bezittingen, welke uitsluitend zijn bedoeld om er inkomsten van te trekken.</w:t>
      </w:r>
    </w:p>
    <w:p w14:paraId="60B5887F" w14:textId="77777777" w:rsidR="006B6DE3" w:rsidRDefault="006B6DE3" w:rsidP="00715913">
      <w:pPr>
        <w:spacing w:after="0"/>
      </w:pPr>
      <w:r>
        <w:t>-Alle overige kosten van beheer.</w:t>
      </w:r>
    </w:p>
    <w:p w14:paraId="14299C75" w14:textId="77777777" w:rsidR="006B6DE3" w:rsidRDefault="006B6DE3" w:rsidP="00715913">
      <w:pPr>
        <w:spacing w:after="0"/>
      </w:pPr>
      <w:r>
        <w:t>-Bedeeling met geld, levensmiddelen of brandstoffen.</w:t>
      </w:r>
    </w:p>
    <w:p w14:paraId="797A633F" w14:textId="77777777" w:rsidR="006B6DE3" w:rsidRDefault="006B6DE3" w:rsidP="00715913">
      <w:pPr>
        <w:spacing w:after="0"/>
      </w:pPr>
      <w:r>
        <w:t>-Bedeeling met genees-, heel- en verloskundige hulp, genees- en verbandmiddelen e.d.</w:t>
      </w:r>
    </w:p>
    <w:p w14:paraId="4CCE1690" w14:textId="77777777" w:rsidR="006B6DE3" w:rsidRDefault="006B6DE3" w:rsidP="00715913">
      <w:pPr>
        <w:spacing w:after="0"/>
      </w:pPr>
      <w:r>
        <w:t>-Bedeeling van doortrekkenden met reisgeld of voedsel.</w:t>
      </w:r>
    </w:p>
    <w:p w14:paraId="5332F39F" w14:textId="281ABA59" w:rsidR="006B6DE3" w:rsidRDefault="006B6DE3" w:rsidP="00715913">
      <w:pPr>
        <w:spacing w:after="0"/>
      </w:pPr>
      <w:r>
        <w:t>-Het begraven van armen (onverschillig of de overledenen bij hun leven al dan niet tot de bedeelen behoorden</w:t>
      </w:r>
      <w:r w:rsidR="00C937EC">
        <w:t>.</w:t>
      </w:r>
    </w:p>
    <w:p w14:paraId="1B55BC25" w14:textId="431FA524" w:rsidR="00C937EC" w:rsidRDefault="00C937EC" w:rsidP="00715913">
      <w:pPr>
        <w:spacing w:after="0"/>
      </w:pPr>
      <w:r>
        <w:t>-Bedeeling met rentelooze voorschotten.</w:t>
      </w:r>
    </w:p>
    <w:p w14:paraId="7EFFD06E" w14:textId="2D5517B3" w:rsidR="00C937EC" w:rsidRDefault="00C937EC" w:rsidP="00715913">
      <w:pPr>
        <w:spacing w:after="0"/>
      </w:pPr>
      <w:r>
        <w:lastRenderedPageBreak/>
        <w:t>-Uitbesteding in huisgezinnen en verpleging in gestichten, niet zijnde ziekenhuizen.</w:t>
      </w:r>
    </w:p>
    <w:p w14:paraId="347AED6B" w14:textId="26A45917" w:rsidR="00C937EC" w:rsidRDefault="00C937EC" w:rsidP="00715913">
      <w:pPr>
        <w:spacing w:after="0"/>
      </w:pPr>
      <w:r>
        <w:t>-Verpleging in ziekenhuizen.</w:t>
      </w:r>
    </w:p>
    <w:p w14:paraId="09FA7D28" w14:textId="68A6DC30" w:rsidR="00C937EC" w:rsidRDefault="00C937EC" w:rsidP="00715913">
      <w:pPr>
        <w:spacing w:after="0"/>
      </w:pPr>
      <w:r>
        <w:t>-Werkverschaffing.</w:t>
      </w:r>
    </w:p>
    <w:p w14:paraId="5E7A4C87" w14:textId="6D7B2D6A" w:rsidR="00C937EC" w:rsidRDefault="00C937EC" w:rsidP="00715913">
      <w:pPr>
        <w:spacing w:after="0"/>
      </w:pPr>
      <w:r>
        <w:t>-Bedeeling in natura, anders dan met levensmiddelen of brandstoffen en op alle andere wijzen.</w:t>
      </w:r>
    </w:p>
    <w:p w14:paraId="298A36FE" w14:textId="76C70995" w:rsidR="00C937EC" w:rsidRDefault="00C937EC" w:rsidP="00715913">
      <w:pPr>
        <w:spacing w:after="0"/>
      </w:pPr>
      <w:r>
        <w:t>-Terugontvangsten.</w:t>
      </w:r>
    </w:p>
    <w:p w14:paraId="4CC78241" w14:textId="0347EF57" w:rsidR="00C937EC" w:rsidRDefault="00C937EC" w:rsidP="00715913">
      <w:pPr>
        <w:spacing w:after="0"/>
      </w:pPr>
      <w:r>
        <w:t>-Uitgaven voor indirecte onderstand (Subsidiën aan gemeenten en andere instellingen van weldadigheid.</w:t>
      </w:r>
    </w:p>
    <w:p w14:paraId="79B59147" w14:textId="7A635F0B" w:rsidR="00C937EC" w:rsidRDefault="00C937EC" w:rsidP="00715913">
      <w:pPr>
        <w:spacing w:after="0"/>
      </w:pPr>
      <w:r>
        <w:t xml:space="preserve">-Belegging </w:t>
      </w:r>
      <w:r w:rsidR="00C1121E">
        <w:t>va</w:t>
      </w:r>
      <w:r>
        <w:t>n gelden door aankoop van vaste goederen of effecten, hypotheken, of op andere wijze.</w:t>
      </w:r>
    </w:p>
    <w:p w14:paraId="18BC09E1" w14:textId="4132CAF2" w:rsidR="00C937EC" w:rsidRDefault="00C937EC" w:rsidP="00715913">
      <w:pPr>
        <w:spacing w:after="0"/>
      </w:pPr>
      <w:r>
        <w:t>Inkomsten:</w:t>
      </w:r>
    </w:p>
    <w:p w14:paraId="54A06A2C" w14:textId="3612AE02" w:rsidR="00C937EC" w:rsidRDefault="00C937EC" w:rsidP="00715913">
      <w:pPr>
        <w:spacing w:after="0"/>
      </w:pPr>
      <w:r>
        <w:t>-Renten van effecten en uitstaande kapitalen</w:t>
      </w:r>
      <w:r w:rsidR="00732F33">
        <w:t>, huur- en pachtpenningen en alle andere dergelijke periodieke inkomsten van bezittingen en toegekende rechten.</w:t>
      </w:r>
    </w:p>
    <w:p w14:paraId="05AA43B1" w14:textId="211E6F56" w:rsidR="00732F33" w:rsidRDefault="00732F33" w:rsidP="00715913">
      <w:pPr>
        <w:spacing w:after="0"/>
      </w:pPr>
      <w:r>
        <w:t>-Erfstellingen, legaten en schenkingen in den zin van het Burgerlijk Wetboek.</w:t>
      </w:r>
    </w:p>
    <w:p w14:paraId="10DD4E0D" w14:textId="43C2F1EF" w:rsidR="00732F33" w:rsidRDefault="00732F33" w:rsidP="00715913">
      <w:pPr>
        <w:spacing w:after="0"/>
      </w:pPr>
      <w:r>
        <w:t>-Collecten, inschrijvingen en andere vrijwillige bijdragen.</w:t>
      </w:r>
    </w:p>
    <w:p w14:paraId="28C8290E" w14:textId="72C581B9" w:rsidR="00732F33" w:rsidRDefault="00B3370F" w:rsidP="00715913">
      <w:pPr>
        <w:spacing w:after="0"/>
      </w:pPr>
      <w:r>
        <w:t>-</w:t>
      </w:r>
      <w:r w:rsidR="00732F33">
        <w:t>Subsidiën van andere instellingen van weldadigheid, van gemeenten, van de provincie, van het Rijk.</w:t>
      </w:r>
    </w:p>
    <w:p w14:paraId="74F95F5C" w14:textId="3A737EB7" w:rsidR="00732F33" w:rsidRDefault="00732F33" w:rsidP="00715913">
      <w:pPr>
        <w:spacing w:after="0"/>
      </w:pPr>
      <w:r>
        <w:t>-</w:t>
      </w:r>
      <w:r w:rsidR="00B3370F">
        <w:t>Aflossing van hypotheken, verkoopprijzen van roerende en onroerende goederen, te gelde gemaakte effecten, inschulden en andere bezittingen</w:t>
      </w:r>
      <w:r>
        <w:t>.</w:t>
      </w:r>
    </w:p>
    <w:p w14:paraId="777C9CCE" w14:textId="17D9C019" w:rsidR="00732F33" w:rsidRDefault="00732F33" w:rsidP="00715913">
      <w:pPr>
        <w:spacing w:after="0"/>
      </w:pPr>
      <w:r>
        <w:t>-Opgenomen gelden.</w:t>
      </w:r>
    </w:p>
    <w:p w14:paraId="17AB4225" w14:textId="3CE41A67" w:rsidR="00732F33" w:rsidRDefault="00732F33" w:rsidP="00715913">
      <w:pPr>
        <w:spacing w:after="0"/>
      </w:pPr>
      <w:r>
        <w:t>-Voordelig saldo van vorige jaren.</w:t>
      </w:r>
    </w:p>
    <w:p w14:paraId="15D5C0F4" w14:textId="1392C350" w:rsidR="00732F33" w:rsidRDefault="00732F33" w:rsidP="00715913">
      <w:pPr>
        <w:spacing w:after="0"/>
      </w:pPr>
      <w:r>
        <w:t>-Alle overige ontvangsten.</w:t>
      </w:r>
    </w:p>
    <w:p w14:paraId="005B96FA" w14:textId="54BBB02A" w:rsidR="00732F33" w:rsidRDefault="00732F33" w:rsidP="00715913">
      <w:pPr>
        <w:spacing w:after="0"/>
      </w:pPr>
    </w:p>
    <w:p w14:paraId="3F620FB4" w14:textId="7072B729" w:rsidR="00732F33" w:rsidRDefault="00732F33" w:rsidP="00715913">
      <w:pPr>
        <w:spacing w:after="0"/>
      </w:pPr>
    </w:p>
    <w:p w14:paraId="7BE9A065" w14:textId="2E6E0754" w:rsidR="008F0C0F" w:rsidRDefault="008F0C0F" w:rsidP="00715913">
      <w:pPr>
        <w:spacing w:after="0"/>
      </w:pPr>
      <w:r>
        <w:t>Marijn Ligtenberg</w:t>
      </w:r>
    </w:p>
    <w:p w14:paraId="4E1BDEF5" w14:textId="17226E26" w:rsidR="008F0C0F" w:rsidRPr="006B6DE3" w:rsidRDefault="008F0C0F" w:rsidP="00715913">
      <w:pPr>
        <w:spacing w:after="0"/>
      </w:pPr>
      <w:r>
        <w:t>Lid historische werkgroep</w:t>
      </w:r>
    </w:p>
    <w:sectPr w:rsidR="008F0C0F" w:rsidRPr="006B6D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47B7A"/>
    <w:multiLevelType w:val="hybridMultilevel"/>
    <w:tmpl w:val="8E76C7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D4182E"/>
    <w:multiLevelType w:val="hybridMultilevel"/>
    <w:tmpl w:val="54CC6DE4"/>
    <w:lvl w:ilvl="0" w:tplc="E46A4E18">
      <w:start w:val="4"/>
      <w:numFmt w:val="bullet"/>
      <w:lvlText w:val="-"/>
      <w:lvlJc w:val="left"/>
      <w:pPr>
        <w:ind w:left="1080" w:hanging="360"/>
      </w:pPr>
      <w:rPr>
        <w:rFonts w:ascii="Calibri" w:eastAsiaTheme="minorHAnsi" w:hAnsi="Calibri" w:cs="Calibri" w:hint="default"/>
        <w:u w:val="none"/>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50E360F4"/>
    <w:multiLevelType w:val="hybridMultilevel"/>
    <w:tmpl w:val="E3AE40B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2590DCC"/>
    <w:multiLevelType w:val="hybridMultilevel"/>
    <w:tmpl w:val="06AAF1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913"/>
    <w:rsid w:val="000844A5"/>
    <w:rsid w:val="000B6917"/>
    <w:rsid w:val="00135C19"/>
    <w:rsid w:val="005F5317"/>
    <w:rsid w:val="006B6DE3"/>
    <w:rsid w:val="00715913"/>
    <w:rsid w:val="00732F33"/>
    <w:rsid w:val="00744057"/>
    <w:rsid w:val="008F0C0F"/>
    <w:rsid w:val="00955417"/>
    <w:rsid w:val="009E3F0B"/>
    <w:rsid w:val="00B3370F"/>
    <w:rsid w:val="00BF337C"/>
    <w:rsid w:val="00C1121E"/>
    <w:rsid w:val="00C937EC"/>
    <w:rsid w:val="00D94D4A"/>
    <w:rsid w:val="00E119C0"/>
    <w:rsid w:val="00F473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F68A4"/>
  <w15:chartTrackingRefBased/>
  <w15:docId w15:val="{B5C421A2-309F-4CC7-A08C-D965CE47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3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918</Words>
  <Characters>5050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2021-08-25T07:12:00Z</dcterms:created>
  <dcterms:modified xsi:type="dcterms:W3CDTF">2021-08-26T07:19:00Z</dcterms:modified>
</cp:coreProperties>
</file>